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53540"/>
          <w:spacing w:val="-6"/>
        </w:rPr>
        <w:t>Rules</w:t>
      </w:r>
      <w:r>
        <w:rPr>
          <w:color w:val="253540"/>
          <w:spacing w:val="-19"/>
        </w:rPr>
        <w:t> </w:t>
      </w:r>
      <w:r>
        <w:rPr>
          <w:color w:val="253540"/>
          <w:spacing w:val="-6"/>
        </w:rPr>
        <w:t>of</w:t>
      </w:r>
      <w:r>
        <w:rPr>
          <w:color w:val="253540"/>
          <w:spacing w:val="-18"/>
        </w:rPr>
        <w:t> </w:t>
      </w:r>
      <w:r>
        <w:rPr>
          <w:color w:val="253540"/>
          <w:spacing w:val="-6"/>
        </w:rPr>
        <w:t>the</w:t>
      </w:r>
      <w:r>
        <w:rPr>
          <w:color w:val="253540"/>
          <w:spacing w:val="-42"/>
        </w:rPr>
        <w:t> </w:t>
      </w:r>
      <w:r>
        <w:rPr>
          <w:color w:val="253540"/>
          <w:spacing w:val="-6"/>
        </w:rPr>
        <w:t>Auction</w:t>
      </w:r>
    </w:p>
    <w:p>
      <w:pPr>
        <w:pStyle w:val="BodyText"/>
        <w:spacing w:line="369" w:lineRule="auto" w:before="380"/>
        <w:ind w:left="100"/>
      </w:pPr>
      <w:r>
        <w:rPr>
          <w:color w:val="4F5D6B"/>
        </w:rPr>
        <w:t>This</w:t>
      </w:r>
      <w:r>
        <w:rPr>
          <w:color w:val="4F5D6B"/>
          <w:spacing w:val="-3"/>
        </w:rPr>
        <w:t> </w:t>
      </w:r>
      <w:r>
        <w:rPr>
          <w:color w:val="4F5D6B"/>
        </w:rPr>
        <w:t>document</w:t>
      </w:r>
      <w:r>
        <w:rPr>
          <w:color w:val="4F5D6B"/>
          <w:spacing w:val="-3"/>
        </w:rPr>
        <w:t> </w:t>
      </w:r>
      <w:r>
        <w:rPr>
          <w:color w:val="4F5D6B"/>
        </w:rPr>
        <w:t>serves</w:t>
      </w:r>
      <w:r>
        <w:rPr>
          <w:color w:val="4F5D6B"/>
          <w:spacing w:val="-3"/>
        </w:rPr>
        <w:t> </w:t>
      </w:r>
      <w:r>
        <w:rPr>
          <w:color w:val="4F5D6B"/>
        </w:rPr>
        <w:t>as</w:t>
      </w:r>
      <w:r>
        <w:rPr>
          <w:color w:val="4F5D6B"/>
          <w:spacing w:val="-3"/>
        </w:rPr>
        <w:t> </w:t>
      </w:r>
      <w:r>
        <w:rPr>
          <w:color w:val="4F5D6B"/>
        </w:rPr>
        <w:t>a</w:t>
      </w:r>
      <w:r>
        <w:rPr>
          <w:color w:val="4F5D6B"/>
          <w:spacing w:val="-3"/>
        </w:rPr>
        <w:t> </w:t>
      </w:r>
      <w:r>
        <w:rPr>
          <w:color w:val="4F5D6B"/>
        </w:rPr>
        <w:t>list</w:t>
      </w:r>
      <w:r>
        <w:rPr>
          <w:color w:val="4F5D6B"/>
          <w:spacing w:val="-3"/>
        </w:rPr>
        <w:t> </w:t>
      </w:r>
      <w:r>
        <w:rPr>
          <w:color w:val="4F5D6B"/>
        </w:rPr>
        <w:t>of</w:t>
      </w:r>
      <w:r>
        <w:rPr>
          <w:color w:val="4F5D6B"/>
          <w:spacing w:val="-3"/>
        </w:rPr>
        <w:t> </w:t>
      </w:r>
      <w:r>
        <w:rPr>
          <w:color w:val="4F5D6B"/>
        </w:rPr>
        <w:t>general</w:t>
      </w:r>
      <w:r>
        <w:rPr>
          <w:color w:val="4F5D6B"/>
          <w:spacing w:val="-3"/>
        </w:rPr>
        <w:t> </w:t>
      </w:r>
      <w:r>
        <w:rPr>
          <w:color w:val="4F5D6B"/>
        </w:rPr>
        <w:t>rules</w:t>
      </w:r>
      <w:r>
        <w:rPr>
          <w:color w:val="4F5D6B"/>
          <w:spacing w:val="-3"/>
        </w:rPr>
        <w:t> </w:t>
      </w:r>
      <w:r>
        <w:rPr>
          <w:color w:val="4F5D6B"/>
        </w:rPr>
        <w:t>for</w:t>
      </w:r>
      <w:r>
        <w:rPr>
          <w:color w:val="4F5D6B"/>
          <w:spacing w:val="-3"/>
        </w:rPr>
        <w:t> </w:t>
      </w:r>
      <w:r>
        <w:rPr>
          <w:color w:val="4F5D6B"/>
        </w:rPr>
        <w:t>Alabama</w:t>
      </w:r>
      <w:r>
        <w:rPr>
          <w:color w:val="4F5D6B"/>
          <w:spacing w:val="-3"/>
        </w:rPr>
        <w:t> </w:t>
      </w:r>
      <w:r>
        <w:rPr>
          <w:color w:val="4F5D6B"/>
        </w:rPr>
        <w:t>GovEase</w:t>
      </w:r>
      <w:r>
        <w:rPr>
          <w:color w:val="4F5D6B"/>
          <w:spacing w:val="-3"/>
        </w:rPr>
        <w:t> </w:t>
      </w:r>
      <w:r>
        <w:rPr>
          <w:color w:val="4F5D6B"/>
        </w:rPr>
        <w:t>auctions.</w:t>
      </w:r>
      <w:r>
        <w:rPr>
          <w:color w:val="4F5D6B"/>
          <w:spacing w:val="-3"/>
        </w:rPr>
        <w:t> </w:t>
      </w:r>
      <w:r>
        <w:rPr>
          <w:color w:val="4F5D6B"/>
        </w:rPr>
        <w:t>Different</w:t>
      </w:r>
      <w:r>
        <w:rPr>
          <w:color w:val="4F5D6B"/>
          <w:spacing w:val="-3"/>
        </w:rPr>
        <w:t> </w:t>
      </w:r>
      <w:r>
        <w:rPr>
          <w:color w:val="4F5D6B"/>
        </w:rPr>
        <w:t>states utilizing GovEase may have different rules for auctions. Please read this document and electronically sign as an indication of your agreement to the rules of the auction.</w:t>
      </w:r>
    </w:p>
    <w:p>
      <w:pPr>
        <w:pStyle w:val="BodyText"/>
        <w:spacing w:before="105"/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76" w:lineRule="auto" w:before="0" w:after="0"/>
        <w:ind w:left="475" w:right="440" w:hanging="361"/>
        <w:jc w:val="left"/>
        <w:rPr>
          <w:sz w:val="22"/>
        </w:rPr>
      </w:pPr>
      <w:r>
        <w:rPr>
          <w:color w:val="4F5D6B"/>
          <w:sz w:val="22"/>
        </w:rPr>
        <w:t>Parcels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will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sold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one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time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until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all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parcels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are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sold.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This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auction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will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conducted exclusively online.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74" w:lineRule="auto" w:before="137" w:after="0"/>
        <w:ind w:left="475" w:right="330" w:hanging="361"/>
        <w:jc w:val="left"/>
        <w:rPr>
          <w:sz w:val="22"/>
        </w:rPr>
      </w:pPr>
      <w:r>
        <w:rPr>
          <w:color w:val="4F5D6B"/>
          <w:sz w:val="22"/>
        </w:rPr>
        <w:t>Pre-Bidding</w:t>
      </w:r>
      <w:r>
        <w:rPr>
          <w:color w:val="4F5D6B"/>
          <w:spacing w:val="-19"/>
          <w:sz w:val="22"/>
        </w:rPr>
        <w:t> </w:t>
      </w:r>
      <w:r>
        <w:rPr>
          <w:color w:val="4F5D6B"/>
          <w:sz w:val="22"/>
        </w:rPr>
        <w:t>will open prior to the online auction. Please view the registration page for all dates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and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times.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Bidders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must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registered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and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approved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to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bid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by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county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in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order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to participate in Pre-Bidding.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74" w:lineRule="auto" w:before="136" w:after="0"/>
        <w:ind w:left="475" w:right="204" w:hanging="361"/>
        <w:jc w:val="left"/>
        <w:rPr>
          <w:sz w:val="22"/>
        </w:rPr>
      </w:pPr>
      <w:r>
        <w:rPr>
          <w:color w:val="4F5D6B"/>
          <w:sz w:val="22"/>
        </w:rPr>
        <w:t>A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tax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lien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shall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be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sold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at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auction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to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person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who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pays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all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taxes,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interest,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penalties,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fees, and costs due on the property and who in addition bids the lowest interest rate on the amount required to be paid to redeem the property from the sale.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74" w:lineRule="auto" w:before="136" w:after="0"/>
        <w:ind w:left="475" w:right="229" w:hanging="361"/>
        <w:jc w:val="left"/>
        <w:rPr>
          <w:sz w:val="22"/>
        </w:rPr>
      </w:pPr>
      <w:r>
        <w:rPr>
          <w:color w:val="4F5D6B"/>
          <w:sz w:val="22"/>
        </w:rPr>
        <w:t>The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beginning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interest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rate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will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start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at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12%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and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additional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bids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may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be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made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at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rate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less than the immediately preceding bid in 1% increments.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47" w:after="0"/>
        <w:ind w:left="474" w:right="0" w:hanging="360"/>
        <w:jc w:val="left"/>
        <w:rPr>
          <w:sz w:val="22"/>
        </w:rPr>
      </w:pPr>
      <w:r>
        <w:rPr>
          <w:color w:val="4F5D6B"/>
          <w:sz w:val="22"/>
        </w:rPr>
        <w:t>You</w:t>
      </w:r>
      <w:r>
        <w:rPr>
          <w:color w:val="4F5D6B"/>
          <w:spacing w:val="-7"/>
          <w:sz w:val="22"/>
        </w:rPr>
        <w:t> </w:t>
      </w:r>
      <w:r>
        <w:rPr>
          <w:color w:val="4F5D6B"/>
          <w:sz w:val="22"/>
        </w:rPr>
        <w:t>will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only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enter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interest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rate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for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parcel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on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which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you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are</w:t>
      </w:r>
      <w:r>
        <w:rPr>
          <w:color w:val="4F5D6B"/>
          <w:spacing w:val="-4"/>
          <w:sz w:val="22"/>
        </w:rPr>
        <w:t> </w:t>
      </w:r>
      <w:r>
        <w:rPr>
          <w:color w:val="4F5D6B"/>
          <w:spacing w:val="-2"/>
          <w:sz w:val="22"/>
        </w:rPr>
        <w:t>bidding.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374" w:lineRule="auto" w:before="0" w:after="0"/>
        <w:ind w:left="475" w:right="206" w:hanging="361"/>
        <w:jc w:val="both"/>
        <w:rPr>
          <w:sz w:val="22"/>
        </w:rPr>
      </w:pPr>
      <w:r>
        <w:rPr>
          <w:color w:val="4F5D6B"/>
          <w:sz w:val="22"/>
        </w:rPr>
        <w:t>You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may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enter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Minimum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Interest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Rate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Bid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any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time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after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parcels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have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been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loaded into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“</w:t>
      </w:r>
      <w:r>
        <w:rPr>
          <w:b/>
          <w:color w:val="4F5D6B"/>
          <w:sz w:val="22"/>
        </w:rPr>
        <w:t>Auctions</w:t>
      </w:r>
      <w:r>
        <w:rPr>
          <w:color w:val="4F5D6B"/>
          <w:sz w:val="22"/>
        </w:rPr>
        <w:t>”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page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and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pre-bidding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has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been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enabled.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This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will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register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minimum interest rate amount you are willing to bid once the parcel is open for live online bidding.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5" w:val="left" w:leader="none"/>
        </w:tabs>
        <w:spacing w:line="374" w:lineRule="auto" w:before="137" w:after="0"/>
        <w:ind w:left="475" w:right="107" w:hanging="361"/>
        <w:jc w:val="both"/>
        <w:rPr>
          <w:sz w:val="22"/>
        </w:rPr>
      </w:pPr>
      <w:r>
        <w:rPr>
          <w:color w:val="4F5D6B"/>
          <w:sz w:val="22"/>
        </w:rPr>
        <w:t>The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bid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clock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will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reset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to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10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seconds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each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time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a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bid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is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placed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within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last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10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seconds</w:t>
      </w:r>
      <w:r>
        <w:rPr>
          <w:color w:val="4F5D6B"/>
          <w:spacing w:val="-2"/>
          <w:sz w:val="22"/>
        </w:rPr>
        <w:t> </w:t>
      </w:r>
      <w:r>
        <w:rPr>
          <w:color w:val="4F5D6B"/>
          <w:sz w:val="22"/>
        </w:rPr>
        <w:t>of that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auction.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Once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bids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cease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and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time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has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expired,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auction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will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close and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sold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to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the bidder who has bid the lowest interest rate.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40" w:after="0"/>
        <w:ind w:left="473" w:right="0" w:hanging="359"/>
        <w:jc w:val="both"/>
        <w:rPr>
          <w:sz w:val="22"/>
        </w:rPr>
      </w:pPr>
      <w:r>
        <w:rPr>
          <w:color w:val="4F5D6B"/>
          <w:sz w:val="22"/>
        </w:rPr>
        <w:t>Ties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at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0%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are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broken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by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a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random</w:t>
      </w:r>
      <w:r>
        <w:rPr>
          <w:color w:val="4F5D6B"/>
          <w:spacing w:val="-4"/>
          <w:sz w:val="22"/>
        </w:rPr>
        <w:t> </w:t>
      </w:r>
      <w:r>
        <w:rPr>
          <w:color w:val="4F5D6B"/>
          <w:sz w:val="22"/>
        </w:rPr>
        <w:t>numerical</w:t>
      </w:r>
      <w:r>
        <w:rPr>
          <w:color w:val="4F5D6B"/>
          <w:spacing w:val="-3"/>
          <w:sz w:val="22"/>
        </w:rPr>
        <w:t> </w:t>
      </w:r>
      <w:r>
        <w:rPr>
          <w:color w:val="4F5D6B"/>
          <w:spacing w:val="-2"/>
          <w:sz w:val="22"/>
        </w:rPr>
        <w:t>generator.</w:t>
      </w:r>
    </w:p>
    <w:p>
      <w:pPr>
        <w:pStyle w:val="BodyText"/>
        <w:spacing w:before="32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59"/>
        <w:jc w:val="both"/>
      </w:pPr>
      <w:r>
        <w:rPr>
          <w:color w:val="4A4D4F"/>
        </w:rPr>
        <w:t>All</w:t>
      </w:r>
      <w:r>
        <w:rPr>
          <w:color w:val="4A4D4F"/>
          <w:spacing w:val="-7"/>
        </w:rPr>
        <w:t> </w:t>
      </w:r>
      <w:r>
        <w:rPr>
          <w:color w:val="4A4D4F"/>
        </w:rPr>
        <w:t>parcels</w:t>
      </w:r>
      <w:r>
        <w:rPr>
          <w:color w:val="4A4D4F"/>
          <w:spacing w:val="-5"/>
        </w:rPr>
        <w:t> </w:t>
      </w:r>
      <w:r>
        <w:rPr>
          <w:color w:val="4A4D4F"/>
        </w:rPr>
        <w:t>should</w:t>
      </w:r>
      <w:r>
        <w:rPr>
          <w:color w:val="4A4D4F"/>
          <w:spacing w:val="-5"/>
        </w:rPr>
        <w:t> </w:t>
      </w:r>
      <w:r>
        <w:rPr>
          <w:color w:val="4A4D4F"/>
        </w:rPr>
        <w:t>be</w:t>
      </w:r>
      <w:r>
        <w:rPr>
          <w:color w:val="4A4D4F"/>
          <w:spacing w:val="-4"/>
        </w:rPr>
        <w:t> </w:t>
      </w:r>
      <w:r>
        <w:rPr>
          <w:color w:val="4A4D4F"/>
        </w:rPr>
        <w:t>fully</w:t>
      </w:r>
      <w:r>
        <w:rPr>
          <w:color w:val="4A4D4F"/>
          <w:spacing w:val="-5"/>
        </w:rPr>
        <w:t> </w:t>
      </w:r>
      <w:r>
        <w:rPr>
          <w:color w:val="4A4D4F"/>
        </w:rPr>
        <w:t>researched</w:t>
      </w:r>
      <w:r>
        <w:rPr>
          <w:color w:val="4A4D4F"/>
          <w:spacing w:val="-5"/>
        </w:rPr>
        <w:t> </w:t>
      </w:r>
      <w:r>
        <w:rPr>
          <w:color w:val="4A4D4F"/>
        </w:rPr>
        <w:t>by</w:t>
      </w:r>
      <w:r>
        <w:rPr>
          <w:color w:val="4A4D4F"/>
          <w:spacing w:val="-4"/>
        </w:rPr>
        <w:t> </w:t>
      </w:r>
      <w:r>
        <w:rPr>
          <w:color w:val="4A4D4F"/>
        </w:rPr>
        <w:t>the</w:t>
      </w:r>
      <w:r>
        <w:rPr>
          <w:color w:val="4A4D4F"/>
          <w:spacing w:val="-5"/>
        </w:rPr>
        <w:t> </w:t>
      </w:r>
      <w:r>
        <w:rPr>
          <w:color w:val="4A4D4F"/>
        </w:rPr>
        <w:t>bidder</w:t>
      </w:r>
      <w:r>
        <w:rPr>
          <w:color w:val="4A4D4F"/>
          <w:spacing w:val="-5"/>
        </w:rPr>
        <w:t> </w:t>
      </w:r>
      <w:r>
        <w:rPr>
          <w:color w:val="4A4D4F"/>
        </w:rPr>
        <w:t>prior</w:t>
      </w:r>
      <w:r>
        <w:rPr>
          <w:color w:val="4A4D4F"/>
          <w:spacing w:val="-4"/>
        </w:rPr>
        <w:t> </w:t>
      </w:r>
      <w:r>
        <w:rPr>
          <w:color w:val="4A4D4F"/>
        </w:rPr>
        <w:t>to</w:t>
      </w:r>
      <w:r>
        <w:rPr>
          <w:color w:val="4A4D4F"/>
          <w:spacing w:val="-5"/>
        </w:rPr>
        <w:t> </w:t>
      </w:r>
      <w:r>
        <w:rPr>
          <w:color w:val="4A4D4F"/>
        </w:rPr>
        <w:t>the</w:t>
      </w:r>
      <w:r>
        <w:rPr>
          <w:color w:val="4A4D4F"/>
          <w:spacing w:val="-5"/>
        </w:rPr>
        <w:t> </w:t>
      </w:r>
      <w:r>
        <w:rPr>
          <w:color w:val="4A4D4F"/>
        </w:rPr>
        <w:t>auction</w:t>
      </w:r>
      <w:r>
        <w:rPr>
          <w:color w:val="4A4D4F"/>
          <w:spacing w:val="-4"/>
        </w:rPr>
        <w:t> </w:t>
      </w:r>
      <w:r>
        <w:rPr>
          <w:color w:val="4A4D4F"/>
          <w:spacing w:val="-2"/>
        </w:rPr>
        <w:t>beginning.</w:t>
      </w:r>
    </w:p>
    <w:p>
      <w:pPr>
        <w:spacing w:before="136"/>
        <w:ind w:left="475" w:right="0" w:firstLine="0"/>
        <w:jc w:val="left"/>
        <w:rPr>
          <w:b/>
          <w:sz w:val="22"/>
        </w:rPr>
      </w:pPr>
      <w:r>
        <w:rPr>
          <w:b/>
          <w:color w:val="4A4D4F"/>
          <w:sz w:val="22"/>
        </w:rPr>
        <w:t>Neither</w:t>
      </w:r>
      <w:r>
        <w:rPr>
          <w:b/>
          <w:color w:val="4A4D4F"/>
          <w:spacing w:val="-7"/>
          <w:sz w:val="22"/>
        </w:rPr>
        <w:t> </w:t>
      </w:r>
      <w:r>
        <w:rPr>
          <w:b/>
          <w:color w:val="4A4D4F"/>
          <w:sz w:val="22"/>
        </w:rPr>
        <w:t>GovEase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nor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the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county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tax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office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can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offer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investment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z w:val="22"/>
        </w:rPr>
        <w:t>or</w:t>
      </w:r>
      <w:r>
        <w:rPr>
          <w:b/>
          <w:color w:val="4A4D4F"/>
          <w:spacing w:val="-5"/>
          <w:sz w:val="22"/>
        </w:rPr>
        <w:t> </w:t>
      </w:r>
      <w:r>
        <w:rPr>
          <w:b/>
          <w:color w:val="4A4D4F"/>
          <w:spacing w:val="-2"/>
          <w:sz w:val="22"/>
        </w:rPr>
        <w:t>legal</w:t>
      </w:r>
    </w:p>
    <w:p>
      <w:pPr>
        <w:pStyle w:val="BodyText"/>
        <w:spacing w:line="376" w:lineRule="auto" w:before="136"/>
        <w:ind w:left="475"/>
      </w:pPr>
      <w:r>
        <w:rPr>
          <w:b/>
          <w:color w:val="4A4D4F"/>
        </w:rPr>
        <w:t>advice.</w:t>
      </w:r>
      <w:r>
        <w:rPr>
          <w:b/>
          <w:color w:val="4A4D4F"/>
          <w:spacing w:val="-3"/>
        </w:rPr>
        <w:t> </w:t>
      </w:r>
      <w:r>
        <w:rPr>
          <w:color w:val="4F5D6B"/>
        </w:rPr>
        <w:t>Should</w:t>
      </w:r>
      <w:r>
        <w:rPr>
          <w:color w:val="4F5D6B"/>
          <w:spacing w:val="-3"/>
        </w:rPr>
        <w:t> </w:t>
      </w:r>
      <w:r>
        <w:rPr>
          <w:color w:val="4F5D6B"/>
        </w:rPr>
        <w:t>you</w:t>
      </w:r>
      <w:r>
        <w:rPr>
          <w:color w:val="4F5D6B"/>
          <w:spacing w:val="-3"/>
        </w:rPr>
        <w:t> </w:t>
      </w:r>
      <w:r>
        <w:rPr>
          <w:color w:val="4F5D6B"/>
        </w:rPr>
        <w:t>have</w:t>
      </w:r>
      <w:r>
        <w:rPr>
          <w:color w:val="4F5D6B"/>
          <w:spacing w:val="-3"/>
        </w:rPr>
        <w:t> </w:t>
      </w:r>
      <w:r>
        <w:rPr>
          <w:color w:val="4F5D6B"/>
        </w:rPr>
        <w:t>specific</w:t>
      </w:r>
      <w:r>
        <w:rPr>
          <w:color w:val="4F5D6B"/>
          <w:spacing w:val="-4"/>
        </w:rPr>
        <w:t> </w:t>
      </w:r>
      <w:r>
        <w:rPr>
          <w:color w:val="4F5D6B"/>
        </w:rPr>
        <w:t>legal</w:t>
      </w:r>
      <w:r>
        <w:rPr>
          <w:color w:val="4F5D6B"/>
          <w:spacing w:val="-3"/>
        </w:rPr>
        <w:t> </w:t>
      </w:r>
      <w:r>
        <w:rPr>
          <w:color w:val="4F5D6B"/>
        </w:rPr>
        <w:t>or</w:t>
      </w:r>
      <w:r>
        <w:rPr>
          <w:color w:val="4F5D6B"/>
          <w:spacing w:val="-3"/>
        </w:rPr>
        <w:t> </w:t>
      </w:r>
      <w:r>
        <w:rPr>
          <w:color w:val="4F5D6B"/>
        </w:rPr>
        <w:t>investment</w:t>
      </w:r>
      <w:r>
        <w:rPr>
          <w:color w:val="4F5D6B"/>
          <w:spacing w:val="-3"/>
        </w:rPr>
        <w:t> </w:t>
      </w:r>
      <w:r>
        <w:rPr>
          <w:color w:val="4F5D6B"/>
        </w:rPr>
        <w:t>questions,</w:t>
      </w:r>
      <w:r>
        <w:rPr>
          <w:color w:val="4F5D6B"/>
          <w:spacing w:val="-3"/>
        </w:rPr>
        <w:t> </w:t>
      </w:r>
      <w:r>
        <w:rPr>
          <w:color w:val="4F5D6B"/>
        </w:rPr>
        <w:t>it</w:t>
      </w:r>
      <w:r>
        <w:rPr>
          <w:color w:val="4F5D6B"/>
          <w:spacing w:val="-3"/>
        </w:rPr>
        <w:t> </w:t>
      </w:r>
      <w:r>
        <w:rPr>
          <w:color w:val="4F5D6B"/>
        </w:rPr>
        <w:t>is</w:t>
      </w:r>
      <w:r>
        <w:rPr>
          <w:color w:val="4F5D6B"/>
          <w:spacing w:val="-3"/>
        </w:rPr>
        <w:t> </w:t>
      </w:r>
      <w:r>
        <w:rPr>
          <w:color w:val="4F5D6B"/>
        </w:rPr>
        <w:t>recommended</w:t>
      </w:r>
      <w:r>
        <w:rPr>
          <w:color w:val="4F5D6B"/>
          <w:spacing w:val="-3"/>
        </w:rPr>
        <w:t> </w:t>
      </w:r>
      <w:r>
        <w:rPr>
          <w:color w:val="4F5D6B"/>
        </w:rPr>
        <w:t>that</w:t>
      </w:r>
      <w:r>
        <w:rPr>
          <w:color w:val="4F5D6B"/>
          <w:spacing w:val="-3"/>
        </w:rPr>
        <w:t> </w:t>
      </w:r>
      <w:r>
        <w:rPr>
          <w:color w:val="4F5D6B"/>
        </w:rPr>
        <w:t>you seek the advice of a competent legal professional.</w:t>
      </w:r>
    </w:p>
    <w:p>
      <w:pPr>
        <w:spacing w:after="0" w:line="376" w:lineRule="auto"/>
        <w:sectPr>
          <w:type w:val="continuous"/>
          <w:pgSz w:w="12240" w:h="15840"/>
          <w:pgMar w:top="1820" w:bottom="280" w:left="1340" w:right="1360"/>
        </w:sect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72" w:lineRule="auto" w:before="69" w:after="0"/>
        <w:ind w:left="475" w:right="317" w:hanging="361"/>
        <w:jc w:val="left"/>
        <w:rPr>
          <w:sz w:val="22"/>
        </w:rPr>
      </w:pPr>
      <w:r>
        <w:rPr>
          <w:color w:val="4F5D6B"/>
          <w:sz w:val="22"/>
        </w:rPr>
        <w:t>All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third-party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images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obtained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and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provided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by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GovEase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may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not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be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100%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accurate.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Any parcel without a valid address will show a default view and will not represent the actual property. It is the bidder’s responsibility to carefully research each parcel on which they intend to bid.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376" w:lineRule="auto" w:before="141" w:after="0"/>
        <w:ind w:left="475" w:right="392" w:hanging="361"/>
        <w:jc w:val="left"/>
        <w:rPr>
          <w:sz w:val="22"/>
        </w:rPr>
      </w:pPr>
      <w:r>
        <w:rPr>
          <w:color w:val="4F5D6B"/>
          <w:sz w:val="22"/>
        </w:rPr>
        <w:t>The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Tax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Collecting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Official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has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the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right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to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re-bid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or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remove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parcel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at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any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time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during</w:t>
      </w:r>
      <w:r>
        <w:rPr>
          <w:color w:val="4F5D6B"/>
          <w:spacing w:val="-3"/>
          <w:sz w:val="22"/>
        </w:rPr>
        <w:t> </w:t>
      </w:r>
      <w:r>
        <w:rPr>
          <w:color w:val="4F5D6B"/>
          <w:sz w:val="22"/>
        </w:rPr>
        <w:t>or after the auction if they so choose. This is at the sole discretion of the tax office.</w:t>
      </w: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374" w:lineRule="auto" w:before="137" w:after="0"/>
        <w:ind w:left="475" w:right="383" w:hanging="361"/>
        <w:jc w:val="left"/>
      </w:pPr>
      <w:r>
        <w:rPr>
          <w:color w:val="4F5D6B"/>
        </w:rPr>
        <w:t>All</w:t>
      </w:r>
      <w:r>
        <w:rPr>
          <w:color w:val="4F5D6B"/>
          <w:spacing w:val="-3"/>
        </w:rPr>
        <w:t> </w:t>
      </w:r>
      <w:r>
        <w:rPr>
          <w:color w:val="4F5D6B"/>
        </w:rPr>
        <w:t>sales</w:t>
      </w:r>
      <w:r>
        <w:rPr>
          <w:color w:val="4F5D6B"/>
          <w:spacing w:val="-3"/>
        </w:rPr>
        <w:t> </w:t>
      </w:r>
      <w:r>
        <w:rPr>
          <w:color w:val="4F5D6B"/>
        </w:rPr>
        <w:t>are</w:t>
      </w:r>
      <w:r>
        <w:rPr>
          <w:color w:val="4F5D6B"/>
          <w:spacing w:val="-3"/>
        </w:rPr>
        <w:t> </w:t>
      </w:r>
      <w:r>
        <w:rPr>
          <w:color w:val="4F5D6B"/>
        </w:rPr>
        <w:t>final!</w:t>
      </w:r>
      <w:r>
        <w:rPr>
          <w:color w:val="4F5D6B"/>
          <w:spacing w:val="-3"/>
        </w:rPr>
        <w:t> </w:t>
      </w:r>
      <w:r>
        <w:rPr>
          <w:color w:val="4F5D6B"/>
        </w:rPr>
        <w:t>If</w:t>
      </w:r>
      <w:r>
        <w:rPr>
          <w:color w:val="4F5D6B"/>
          <w:spacing w:val="-3"/>
        </w:rPr>
        <w:t> </w:t>
      </w:r>
      <w:r>
        <w:rPr>
          <w:color w:val="4F5D6B"/>
        </w:rPr>
        <w:t>a</w:t>
      </w:r>
      <w:r>
        <w:rPr>
          <w:color w:val="4F5D6B"/>
          <w:spacing w:val="-3"/>
        </w:rPr>
        <w:t> </w:t>
      </w:r>
      <w:r>
        <w:rPr>
          <w:color w:val="4F5D6B"/>
        </w:rPr>
        <w:t>purchase</w:t>
      </w:r>
      <w:r>
        <w:rPr>
          <w:color w:val="4F5D6B"/>
          <w:spacing w:val="-3"/>
        </w:rPr>
        <w:t> </w:t>
      </w:r>
      <w:r>
        <w:rPr>
          <w:color w:val="4F5D6B"/>
        </w:rPr>
        <w:t>is</w:t>
      </w:r>
      <w:r>
        <w:rPr>
          <w:color w:val="4F5D6B"/>
          <w:spacing w:val="-3"/>
        </w:rPr>
        <w:t> </w:t>
      </w:r>
      <w:r>
        <w:rPr>
          <w:color w:val="4F5D6B"/>
        </w:rPr>
        <w:t>made,</w:t>
      </w:r>
      <w:r>
        <w:rPr>
          <w:color w:val="4F5D6B"/>
          <w:spacing w:val="-3"/>
        </w:rPr>
        <w:t> </w:t>
      </w:r>
      <w:r>
        <w:rPr>
          <w:color w:val="4F5D6B"/>
        </w:rPr>
        <w:t>there</w:t>
      </w:r>
      <w:r>
        <w:rPr>
          <w:color w:val="4F5D6B"/>
          <w:spacing w:val="-3"/>
        </w:rPr>
        <w:t> </w:t>
      </w:r>
      <w:r>
        <w:rPr>
          <w:color w:val="4F5D6B"/>
        </w:rPr>
        <w:t>is</w:t>
      </w:r>
      <w:r>
        <w:rPr>
          <w:color w:val="4F5D6B"/>
          <w:spacing w:val="-3"/>
        </w:rPr>
        <w:t> </w:t>
      </w:r>
      <w:r>
        <w:rPr>
          <w:color w:val="4F5D6B"/>
        </w:rPr>
        <w:t>no</w:t>
      </w:r>
      <w:r>
        <w:rPr>
          <w:color w:val="4F5D6B"/>
          <w:spacing w:val="-3"/>
        </w:rPr>
        <w:t> </w:t>
      </w:r>
      <w:r>
        <w:rPr>
          <w:color w:val="4F5D6B"/>
        </w:rPr>
        <w:t>refund</w:t>
      </w:r>
      <w:r>
        <w:rPr>
          <w:color w:val="4F5D6B"/>
          <w:spacing w:val="-3"/>
        </w:rPr>
        <w:t> </w:t>
      </w:r>
      <w:r>
        <w:rPr>
          <w:color w:val="4F5D6B"/>
        </w:rPr>
        <w:t>or</w:t>
      </w:r>
      <w:r>
        <w:rPr>
          <w:color w:val="4F5D6B"/>
          <w:spacing w:val="-3"/>
        </w:rPr>
        <w:t> </w:t>
      </w:r>
      <w:r>
        <w:rPr>
          <w:color w:val="4F5D6B"/>
        </w:rPr>
        <w:t>exchange</w:t>
      </w:r>
      <w:r>
        <w:rPr>
          <w:color w:val="4F5D6B"/>
          <w:spacing w:val="-3"/>
        </w:rPr>
        <w:t> </w:t>
      </w:r>
      <w:r>
        <w:rPr>
          <w:color w:val="4F5D6B"/>
        </w:rPr>
        <w:t>and</w:t>
      </w:r>
      <w:r>
        <w:rPr>
          <w:color w:val="4F5D6B"/>
          <w:spacing w:val="-3"/>
        </w:rPr>
        <w:t> </w:t>
      </w:r>
      <w:r>
        <w:rPr>
          <w:color w:val="4F5D6B"/>
        </w:rPr>
        <w:t>partial payments are not allowed. Failure to pay for purchases can result in legal action taken against you by the county.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210396</wp:posOffset>
                </wp:positionV>
                <wp:extent cx="32010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0">
                              <a:moveTo>
                                <a:pt x="0" y="0"/>
                              </a:moveTo>
                              <a:lnTo>
                                <a:pt x="32010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6.56662pt;width:252.05pt;height:.1pt;mso-position-horizontal-relative:page;mso-position-vertical-relative:paragraph;z-index:-15728640;mso-wrap-distance-left:0;mso-wrap-distance-right:0" id="docshape1" coordorigin="1440,331" coordsize="5041,0" path="m1440,331l6481,33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4"/>
        <w:ind w:left="240"/>
        <w:rPr>
          <w:rFonts w:ascii="Calibri"/>
        </w:rPr>
      </w:pPr>
      <w:r>
        <w:rPr>
          <w:rFonts w:ascii="Calibri"/>
          <w:spacing w:val="-5"/>
        </w:rPr>
        <w:t>Bidder</w:t>
      </w:r>
      <w:r>
        <w:rPr>
          <w:rFonts w:ascii="Calibri"/>
          <w:spacing w:val="-13"/>
        </w:rPr>
        <w:t> </w:t>
      </w:r>
      <w:r>
        <w:rPr>
          <w:rFonts w:ascii="Calibri"/>
          <w:spacing w:val="-2"/>
        </w:rPr>
        <w:t>Signature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4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242857</wp:posOffset>
                </wp:positionV>
                <wp:extent cx="32010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0">
                              <a:moveTo>
                                <a:pt x="0" y="0"/>
                              </a:moveTo>
                              <a:lnTo>
                                <a:pt x="32010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9.122641pt;width:252.05pt;height:.1pt;mso-position-horizontal-relative:page;mso-position-vertical-relative:paragraph;z-index:-15728128;mso-wrap-distance-left:0;mso-wrap-distance-right:0" id="docshape2" coordorigin="1440,382" coordsize="5041,0" path="m1440,382l6481,38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4"/>
        <w:ind w:left="240"/>
        <w:rPr>
          <w:rFonts w:ascii="Calibri"/>
        </w:rPr>
      </w:pPr>
      <w:r>
        <w:rPr>
          <w:rFonts w:ascii="Calibri"/>
          <w:spacing w:val="-4"/>
        </w:rPr>
        <w:t>Printed</w:t>
      </w:r>
      <w:r>
        <w:rPr>
          <w:rFonts w:ascii="Calibri"/>
        </w:rPr>
        <w:t> </w:t>
      </w:r>
      <w:r>
        <w:rPr>
          <w:rFonts w:ascii="Calibri"/>
          <w:spacing w:val="-4"/>
        </w:rPr>
        <w:t>Name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83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286973</wp:posOffset>
                </wp:positionV>
                <wp:extent cx="32010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035" h="0">
                              <a:moveTo>
                                <a:pt x="0" y="0"/>
                              </a:moveTo>
                              <a:lnTo>
                                <a:pt x="32010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2.596373pt;width:252.05pt;height:.1pt;mso-position-horizontal-relative:page;mso-position-vertical-relative:paragraph;z-index:-15727616;mso-wrap-distance-left:0;mso-wrap-distance-right:0" id="docshape3" coordorigin="1440,452" coordsize="5041,0" path="m1440,452l6481,45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1"/>
        <w:ind w:left="240"/>
        <w:rPr>
          <w:rFonts w:ascii="Calibri"/>
        </w:rPr>
      </w:pPr>
      <w:r>
        <w:rPr>
          <w:rFonts w:ascii="Calibri"/>
          <w:spacing w:val="-4"/>
        </w:rPr>
        <w:t>Date</w:t>
      </w:r>
    </w:p>
    <w:sectPr>
      <w:pgSz w:w="12240" w:h="15840"/>
      <w:pgMar w:top="15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5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4F5D6B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5" w:hanging="36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right="429"/>
      <w:jc w:val="center"/>
    </w:pPr>
    <w:rPr>
      <w:rFonts w:ascii="Arial" w:hAnsi="Arial" w:eastAsia="Arial" w:cs="Arial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5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Rules of the Auction Registration Form .docx</dc:title>
  <dcterms:created xsi:type="dcterms:W3CDTF">2025-04-08T13:20:44Z</dcterms:created>
  <dcterms:modified xsi:type="dcterms:W3CDTF">2025-04-08T13:20:44Z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Word</vt:lpwstr>
  </property>
  <property fmtid="{D5CDD505-2E9C-101B-9397-08002B2CF9AE}" pid="4" name="LastSaved">
    <vt:filetime>2025-04-08T00:00:00Z</vt:filetime>
  </property>
  <property fmtid="{D5CDD505-2E9C-101B-9397-08002B2CF9AE}" pid="5" name="Producer">
    <vt:lpwstr>macOS Version 11.6.8 (Build 20G730) Quartz PDFContext</vt:lpwstr>
  </property>
</Properties>
</file>